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92D" w:rsidRDefault="0082392D" w:rsidP="00E250A4">
      <w:pPr>
        <w:spacing w:before="100" w:beforeAutospacing="1" w:after="100" w:afterAutospacing="1"/>
        <w:jc w:val="both"/>
        <w:rPr>
          <w:rFonts w:eastAsia="Times New Roman"/>
          <w:sz w:val="28"/>
          <w:lang w:bidi="ar-SA"/>
        </w:rPr>
      </w:pPr>
      <w:r>
        <w:rPr>
          <w:rFonts w:eastAsia="Times New Roman" w:hint="cs"/>
          <w:sz w:val="30"/>
          <w:szCs w:val="30"/>
          <w:rtl/>
          <w:lang w:bidi="ar-SA"/>
        </w:rPr>
        <w:t>شرايط الزامي</w:t>
      </w:r>
      <w:r>
        <w:rPr>
          <w:rFonts w:eastAsia="Times New Roman"/>
          <w:sz w:val="30"/>
          <w:szCs w:val="30"/>
          <w:lang w:bidi="ar-SA"/>
        </w:rPr>
        <w:t>: </w:t>
      </w:r>
    </w:p>
    <w:p w:rsidR="00821B10" w:rsidRDefault="00821B10" w:rsidP="00863487">
      <w:pPr>
        <w:numPr>
          <w:ilvl w:val="0"/>
          <w:numId w:val="3"/>
        </w:numPr>
        <w:spacing w:before="100" w:beforeAutospacing="1" w:after="100" w:afterAutospacing="1"/>
        <w:rPr>
          <w:rFonts w:asciiTheme="majorBidi" w:eastAsia="Times New Roman" w:hAnsiTheme="majorBidi"/>
          <w:sz w:val="28"/>
          <w:lang w:bidi="ar-SA"/>
        </w:rPr>
      </w:pPr>
      <w:r>
        <w:rPr>
          <w:rFonts w:asciiTheme="majorBidi" w:eastAsia="Times New Roman" w:hAnsiTheme="majorBidi" w:hint="cs"/>
          <w:sz w:val="28"/>
          <w:rtl/>
        </w:rPr>
        <w:t>شركت ارائه كننده مي بايست داراي مجوزهاي لازم در زمينه ارائه</w:t>
      </w:r>
      <w:r>
        <w:rPr>
          <w:rFonts w:ascii="Cambria" w:eastAsia="Times New Roman" w:hAnsi="Cambria" w:cs="Times New Roman" w:hint="cs"/>
          <w:sz w:val="28"/>
          <w:rtl/>
        </w:rPr>
        <w:t> </w:t>
      </w:r>
      <w:r>
        <w:rPr>
          <w:rFonts w:asciiTheme="majorBidi" w:eastAsia="Times New Roman" w:hAnsiTheme="majorBidi" w:hint="cs"/>
          <w:sz w:val="28"/>
          <w:rtl/>
        </w:rPr>
        <w:t xml:space="preserve"> خدمات در حوزه شبكه از مركز مديريت راهبردي افتاي رياست جمهوري باشد</w:t>
      </w:r>
      <w:r>
        <w:rPr>
          <w:rFonts w:hint="cs"/>
          <w:sz w:val="30"/>
          <w:szCs w:val="30"/>
          <w:rtl/>
        </w:rPr>
        <w:t>.</w:t>
      </w:r>
    </w:p>
    <w:p w:rsidR="00821B10" w:rsidRDefault="00821B10" w:rsidP="00821B10">
      <w:pPr>
        <w:numPr>
          <w:ilvl w:val="0"/>
          <w:numId w:val="3"/>
        </w:numPr>
        <w:spacing w:before="100" w:beforeAutospacing="1" w:after="100" w:afterAutospacing="1"/>
        <w:jc w:val="both"/>
        <w:rPr>
          <w:rFonts w:eastAsia="Times New Roman"/>
          <w:sz w:val="28"/>
          <w:lang w:bidi="ar-SA"/>
        </w:rPr>
      </w:pPr>
      <w:r>
        <w:rPr>
          <w:rFonts w:eastAsia="Times New Roman" w:hint="cs"/>
          <w:sz w:val="28"/>
          <w:rtl/>
          <w:lang w:bidi="ar-SA"/>
        </w:rPr>
        <w:t>ارسال مدارك شناسايي همچون روزنامه رسمي، اساسنامه و گواهينامه ماليات بر ارزش افزوده الزامي مي باشد.</w:t>
      </w:r>
    </w:p>
    <w:p w:rsidR="0082392D" w:rsidRPr="00821B10" w:rsidRDefault="00821B10" w:rsidP="0015041C">
      <w:pPr>
        <w:numPr>
          <w:ilvl w:val="0"/>
          <w:numId w:val="3"/>
        </w:numPr>
        <w:spacing w:before="100" w:beforeAutospacing="1" w:after="100" w:afterAutospacing="1"/>
        <w:jc w:val="both"/>
        <w:rPr>
          <w:rFonts w:eastAsia="Times New Roman"/>
          <w:sz w:val="28"/>
          <w:rtl/>
          <w:lang w:bidi="ar-SA"/>
        </w:rPr>
      </w:pPr>
      <w:r>
        <w:rPr>
          <w:rFonts w:eastAsia="Times New Roman" w:hint="cs"/>
          <w:sz w:val="28"/>
          <w:rtl/>
          <w:lang w:bidi="ar-SA"/>
        </w:rPr>
        <w:t>شرکت ارائه کننده می بایست مستندات گمرکی مربوط به خرید و ورود تجهیزات مذکور از مبادی قانونی را به بانک ارائه نماید.</w:t>
      </w:r>
    </w:p>
    <w:p w:rsidR="0082392D" w:rsidRDefault="0082392D" w:rsidP="00E250A4">
      <w:pPr>
        <w:numPr>
          <w:ilvl w:val="0"/>
          <w:numId w:val="3"/>
        </w:numPr>
        <w:spacing w:before="100" w:beforeAutospacing="1" w:after="100" w:afterAutospacing="1"/>
        <w:jc w:val="both"/>
        <w:rPr>
          <w:rFonts w:eastAsia="Times New Roman"/>
          <w:sz w:val="28"/>
          <w:rtl/>
          <w:lang w:bidi="ar-SA"/>
        </w:rPr>
      </w:pPr>
      <w:r>
        <w:rPr>
          <w:rFonts w:eastAsia="Times New Roman" w:hint="cs"/>
          <w:sz w:val="28"/>
          <w:rtl/>
          <w:lang w:bidi="ar-SA"/>
        </w:rPr>
        <w:t>كليه تجهيزات مي‌بايست از نوع اصلي</w:t>
      </w:r>
      <w:r>
        <w:rPr>
          <w:rFonts w:eastAsia="Times New Roman"/>
          <w:sz w:val="28"/>
          <w:lang w:bidi="ar-SA"/>
        </w:rPr>
        <w:t xml:space="preserve"> (Original)</w:t>
      </w:r>
      <w:r>
        <w:rPr>
          <w:rFonts w:eastAsia="Times New Roman" w:hint="cs"/>
          <w:sz w:val="28"/>
          <w:rtl/>
          <w:lang w:bidi="ar-SA"/>
        </w:rPr>
        <w:t>، نو، دست اول باشند. بدين ترتيب پذيرش تجهيزات غير اصلي</w:t>
      </w:r>
      <w:r>
        <w:rPr>
          <w:rFonts w:eastAsia="Times New Roman"/>
          <w:sz w:val="28"/>
          <w:lang w:bidi="ar-SA"/>
        </w:rPr>
        <w:t xml:space="preserve"> (</w:t>
      </w:r>
      <w:proofErr w:type="spellStart"/>
      <w:r>
        <w:rPr>
          <w:rFonts w:eastAsia="Times New Roman"/>
          <w:sz w:val="28"/>
          <w:lang w:bidi="ar-SA"/>
        </w:rPr>
        <w:t>OEM,Third</w:t>
      </w:r>
      <w:proofErr w:type="spellEnd"/>
      <w:r>
        <w:rPr>
          <w:rFonts w:eastAsia="Times New Roman"/>
          <w:sz w:val="28"/>
          <w:lang w:bidi="ar-SA"/>
        </w:rPr>
        <w:t xml:space="preserve"> Party) </w:t>
      </w:r>
      <w:r>
        <w:rPr>
          <w:rFonts w:eastAsia="Times New Roman" w:hint="cs"/>
          <w:sz w:val="28"/>
          <w:rtl/>
          <w:lang w:bidi="ar-SA"/>
        </w:rPr>
        <w:t>مستعمل</w:t>
      </w:r>
      <w:r>
        <w:rPr>
          <w:rFonts w:eastAsia="Times New Roman"/>
          <w:sz w:val="28"/>
          <w:lang w:bidi="ar-SA"/>
        </w:rPr>
        <w:t xml:space="preserve"> (Second Hand) </w:t>
      </w:r>
      <w:r>
        <w:rPr>
          <w:rFonts w:eastAsia="Times New Roman" w:hint="cs"/>
          <w:sz w:val="28"/>
          <w:rtl/>
          <w:lang w:bidi="ar-SA"/>
        </w:rPr>
        <w:t>بازسازي شده</w:t>
      </w:r>
      <w:r>
        <w:rPr>
          <w:rFonts w:eastAsia="Times New Roman"/>
          <w:sz w:val="28"/>
          <w:lang w:bidi="ar-SA"/>
        </w:rPr>
        <w:t xml:space="preserve"> (Refurbished-Renew-Remanufactured) </w:t>
      </w:r>
      <w:r>
        <w:rPr>
          <w:rFonts w:eastAsia="Times New Roman" w:hint="cs"/>
          <w:sz w:val="28"/>
          <w:rtl/>
          <w:lang w:bidi="ar-SA"/>
        </w:rPr>
        <w:t>و ... مقدور نمي‌باشد. در هر زمان از دوره اجراي موضوع قرارداد، گارانتي يا پشتيباني مشخص گردد كه خلاف اين رويه توسط شركت انجام شده است، شركت موظف است علاوه بر رفع نواقص و كمبودها، كليه خساراتي كه به بانك وارد آمده است را جبران نمايد.</w:t>
      </w:r>
      <w:r>
        <w:rPr>
          <w:rFonts w:ascii="Cambria" w:eastAsia="Times New Roman" w:hAnsi="Cambria" w:cs="Times New Roman"/>
          <w:sz w:val="28"/>
          <w:rtl/>
          <w:lang w:bidi="ar-SA"/>
        </w:rPr>
        <w:t> </w:t>
      </w:r>
      <w:r>
        <w:rPr>
          <w:rFonts w:eastAsia="Times New Roman" w:hint="cs"/>
          <w:sz w:val="28"/>
          <w:rtl/>
          <w:lang w:bidi="ar-SA"/>
        </w:rPr>
        <w:t xml:space="preserve"> </w:t>
      </w:r>
    </w:p>
    <w:p w:rsidR="0082392D" w:rsidRDefault="0082392D" w:rsidP="00B82608">
      <w:pPr>
        <w:numPr>
          <w:ilvl w:val="0"/>
          <w:numId w:val="3"/>
        </w:numPr>
        <w:spacing w:before="100" w:beforeAutospacing="1" w:after="100" w:afterAutospacing="1"/>
        <w:jc w:val="both"/>
        <w:rPr>
          <w:rFonts w:eastAsia="Times New Roman"/>
          <w:sz w:val="28"/>
          <w:rtl/>
          <w:lang w:bidi="ar-SA"/>
        </w:rPr>
      </w:pPr>
      <w:r>
        <w:rPr>
          <w:rFonts w:eastAsia="Times New Roman" w:hint="cs"/>
          <w:sz w:val="28"/>
          <w:rtl/>
          <w:lang w:bidi="ar-SA"/>
        </w:rPr>
        <w:t>گزارش اصالت كليه تجهيزات موضوع قرارداد، مي‌بايست توسط</w:t>
      </w:r>
      <w:r>
        <w:rPr>
          <w:rFonts w:eastAsia="Times New Roman"/>
          <w:sz w:val="28"/>
          <w:lang w:bidi="ar-SA"/>
        </w:rPr>
        <w:t xml:space="preserve"> Serial Number </w:t>
      </w:r>
      <w:r>
        <w:rPr>
          <w:rFonts w:eastAsia="Times New Roman" w:hint="cs"/>
          <w:sz w:val="28"/>
          <w:rtl/>
          <w:lang w:bidi="ar-SA"/>
        </w:rPr>
        <w:t>بر روي سايت رسمي شركت سازنده توسط شركت، به بانك ارائه گردد.</w:t>
      </w:r>
      <w:r>
        <w:rPr>
          <w:rFonts w:eastAsia="Times New Roman" w:hint="cs"/>
          <w:sz w:val="28"/>
          <w:lang w:bidi="ar-SA"/>
        </w:rPr>
        <w:t xml:space="preserve"> </w:t>
      </w:r>
      <w:r>
        <w:rPr>
          <w:rFonts w:eastAsia="Times New Roman" w:hint="cs"/>
          <w:sz w:val="28"/>
          <w:rtl/>
          <w:lang w:bidi="ar-SA"/>
        </w:rPr>
        <w:t>سال تاريخ توليد محصول از 20</w:t>
      </w:r>
      <w:r w:rsidR="00B82608">
        <w:rPr>
          <w:rFonts w:eastAsia="Times New Roman" w:hint="cs"/>
          <w:sz w:val="28"/>
          <w:rtl/>
          <w:lang w:bidi="ar-SA"/>
        </w:rPr>
        <w:t>25</w:t>
      </w:r>
      <w:r>
        <w:rPr>
          <w:rFonts w:eastAsia="Times New Roman" w:hint="cs"/>
          <w:sz w:val="28"/>
          <w:rtl/>
          <w:lang w:bidi="ar-SA"/>
        </w:rPr>
        <w:t xml:space="preserve"> به بعد باشد.</w:t>
      </w:r>
    </w:p>
    <w:p w:rsidR="0082392D" w:rsidRDefault="0082392D" w:rsidP="00E250A4">
      <w:pPr>
        <w:numPr>
          <w:ilvl w:val="0"/>
          <w:numId w:val="3"/>
        </w:numPr>
        <w:spacing w:before="100" w:beforeAutospacing="1" w:after="100" w:afterAutospacing="1"/>
        <w:jc w:val="both"/>
        <w:rPr>
          <w:rFonts w:eastAsia="Times New Roman"/>
          <w:sz w:val="28"/>
          <w:rtl/>
          <w:lang w:bidi="ar-SA"/>
        </w:rPr>
      </w:pPr>
      <w:r>
        <w:rPr>
          <w:rFonts w:eastAsia="Times New Roman" w:hint="cs"/>
          <w:sz w:val="28"/>
          <w:rtl/>
          <w:lang w:bidi="ar-SA"/>
        </w:rPr>
        <w:t>ثبت تمامي</w:t>
      </w:r>
      <w:r>
        <w:rPr>
          <w:rFonts w:eastAsia="Times New Roman"/>
          <w:sz w:val="28"/>
          <w:lang w:bidi="ar-SA"/>
        </w:rPr>
        <w:t xml:space="preserve"> License </w:t>
      </w:r>
      <w:r>
        <w:rPr>
          <w:rFonts w:eastAsia="Times New Roman" w:hint="cs"/>
          <w:sz w:val="28"/>
          <w:rtl/>
          <w:lang w:bidi="ar-SA"/>
        </w:rPr>
        <w:t>ها مي‌بايست در حضور كارشناسان معرفي شده از سوي بانك صورت گرفته و مشخص گردد كه اين</w:t>
      </w:r>
      <w:r>
        <w:rPr>
          <w:rFonts w:eastAsia="Times New Roman"/>
          <w:sz w:val="28"/>
          <w:lang w:bidi="ar-SA"/>
        </w:rPr>
        <w:t xml:space="preserve"> License </w:t>
      </w:r>
      <w:r>
        <w:rPr>
          <w:rFonts w:eastAsia="Times New Roman" w:hint="cs"/>
          <w:sz w:val="28"/>
          <w:rtl/>
          <w:lang w:bidi="ar-SA"/>
        </w:rPr>
        <w:t>ها صرفاً جهت اين پروژه تهيه شده و مدارك مربوطه به صورت رسمي در اختيار بانك قرار گيرد. شركت حق استفاده از</w:t>
      </w:r>
      <w:r>
        <w:rPr>
          <w:rFonts w:eastAsia="Times New Roman"/>
          <w:sz w:val="28"/>
          <w:lang w:bidi="ar-SA"/>
        </w:rPr>
        <w:t xml:space="preserve"> License </w:t>
      </w:r>
      <w:r>
        <w:rPr>
          <w:rFonts w:eastAsia="Times New Roman" w:hint="cs"/>
          <w:sz w:val="28"/>
          <w:rtl/>
          <w:lang w:bidi="ar-SA"/>
        </w:rPr>
        <w:t>هاي تهيه شده در اين پروژه را به صورت جزئي و كلي در ساير پروژه هاي خود را ندارد</w:t>
      </w:r>
      <w:r>
        <w:rPr>
          <w:rFonts w:eastAsia="Times New Roman"/>
          <w:sz w:val="28"/>
          <w:lang w:bidi="ar-SA"/>
        </w:rPr>
        <w:t>.</w:t>
      </w:r>
    </w:p>
    <w:p w:rsidR="0082392D" w:rsidRDefault="0082392D" w:rsidP="00E250A4">
      <w:pPr>
        <w:numPr>
          <w:ilvl w:val="0"/>
          <w:numId w:val="3"/>
        </w:numPr>
        <w:spacing w:before="100" w:beforeAutospacing="1" w:after="100" w:afterAutospacing="1"/>
        <w:jc w:val="both"/>
        <w:rPr>
          <w:rFonts w:eastAsia="Times New Roman"/>
          <w:sz w:val="28"/>
          <w:rtl/>
          <w:lang w:bidi="ar-SA"/>
        </w:rPr>
      </w:pPr>
      <w:r>
        <w:rPr>
          <w:rFonts w:eastAsia="Times New Roman" w:hint="cs"/>
          <w:sz w:val="28"/>
          <w:rtl/>
          <w:lang w:bidi="ar-SA"/>
        </w:rPr>
        <w:t>كليه تجهيزات بايستي در بسته بندي‌هاي اصلي شركت توليد كننده به صورت سالم، لاك و مهر شده با هولوگرام و</w:t>
      </w:r>
      <w:r>
        <w:rPr>
          <w:rFonts w:eastAsia="Times New Roman"/>
          <w:sz w:val="28"/>
          <w:lang w:bidi="ar-SA"/>
        </w:rPr>
        <w:t xml:space="preserve"> Label (</w:t>
      </w:r>
      <w:r>
        <w:rPr>
          <w:rFonts w:eastAsia="Times New Roman" w:hint="cs"/>
          <w:sz w:val="28"/>
          <w:rtl/>
          <w:lang w:bidi="ar-SA"/>
        </w:rPr>
        <w:t>مربوط به شركت سازنده به همراه</w:t>
      </w:r>
      <w:r>
        <w:rPr>
          <w:rFonts w:eastAsia="Times New Roman"/>
          <w:sz w:val="28"/>
          <w:lang w:bidi="ar-SA"/>
        </w:rPr>
        <w:t xml:space="preserve"> Packing List </w:t>
      </w:r>
      <w:r>
        <w:rPr>
          <w:rFonts w:eastAsia="Times New Roman" w:hint="cs"/>
          <w:sz w:val="28"/>
          <w:rtl/>
          <w:lang w:bidi="ar-SA"/>
        </w:rPr>
        <w:t>و</w:t>
      </w:r>
      <w:r>
        <w:rPr>
          <w:rFonts w:eastAsia="Times New Roman"/>
          <w:sz w:val="28"/>
          <w:lang w:bidi="ar-SA"/>
        </w:rPr>
        <w:t xml:space="preserve"> Delivery Note </w:t>
      </w:r>
      <w:r>
        <w:rPr>
          <w:rFonts w:eastAsia="Times New Roman" w:hint="cs"/>
          <w:sz w:val="28"/>
          <w:rtl/>
          <w:lang w:bidi="ar-SA"/>
        </w:rPr>
        <w:t>شركت</w:t>
      </w:r>
      <w:r>
        <w:rPr>
          <w:rFonts w:ascii="Cambria" w:eastAsia="Times New Roman" w:hAnsi="Cambria" w:cs="Times New Roman"/>
          <w:sz w:val="28"/>
          <w:rtl/>
          <w:lang w:bidi="ar-SA"/>
        </w:rPr>
        <w:t> </w:t>
      </w:r>
      <w:r>
        <w:rPr>
          <w:rFonts w:eastAsia="Times New Roman" w:hint="cs"/>
          <w:sz w:val="28"/>
          <w:rtl/>
          <w:lang w:bidi="ar-SA"/>
        </w:rPr>
        <w:t xml:space="preserve"> توليد كننده و در محل تعيين شده توسط بانك به نمايندگان معرفي شده از سوي بانك تحويل گردد. آكبند نبودن كالاي تحويلي به منزله عدم تحويل آن مي‌باشد. در صورت بازشدن تجهيزات در گمرك ايران، وجود لاك و مهر گمرك ايران كافي خواهد بود</w:t>
      </w:r>
      <w:r>
        <w:rPr>
          <w:rFonts w:eastAsia="Times New Roman"/>
          <w:sz w:val="28"/>
          <w:lang w:bidi="ar-SA"/>
        </w:rPr>
        <w:t>.</w:t>
      </w:r>
      <w:r>
        <w:rPr>
          <w:rFonts w:eastAsia="Times New Roman" w:hint="cs"/>
          <w:sz w:val="28"/>
          <w:rtl/>
          <w:lang w:bidi="ar-SA"/>
        </w:rPr>
        <w:t>باز شدن دستگاه در گمرك ايران دليلي بر باز بودن كليه قطعات و يا مفقود شدن</w:t>
      </w:r>
      <w:r>
        <w:rPr>
          <w:rFonts w:eastAsia="Times New Roman"/>
          <w:sz w:val="28"/>
          <w:lang w:bidi="ar-SA"/>
        </w:rPr>
        <w:t xml:space="preserve"> Packing List </w:t>
      </w:r>
      <w:r>
        <w:rPr>
          <w:rFonts w:eastAsia="Times New Roman" w:hint="cs"/>
          <w:sz w:val="28"/>
          <w:rtl/>
          <w:lang w:bidi="ar-SA"/>
        </w:rPr>
        <w:t>و</w:t>
      </w:r>
      <w:r>
        <w:rPr>
          <w:rFonts w:eastAsia="Times New Roman"/>
          <w:sz w:val="28"/>
          <w:lang w:bidi="ar-SA"/>
        </w:rPr>
        <w:t xml:space="preserve"> Delivery Note </w:t>
      </w:r>
      <w:r>
        <w:rPr>
          <w:rFonts w:eastAsia="Times New Roman" w:hint="cs"/>
          <w:sz w:val="28"/>
          <w:rtl/>
          <w:lang w:bidi="ar-SA"/>
        </w:rPr>
        <w:t>شركت سازنده نمي‌باشد</w:t>
      </w:r>
      <w:r>
        <w:rPr>
          <w:rFonts w:eastAsia="Times New Roman"/>
          <w:sz w:val="28"/>
          <w:lang w:bidi="ar-SA"/>
        </w:rPr>
        <w:t>.</w:t>
      </w:r>
    </w:p>
    <w:p w:rsidR="0082392D" w:rsidRDefault="0082392D" w:rsidP="00E250A4">
      <w:pPr>
        <w:numPr>
          <w:ilvl w:val="0"/>
          <w:numId w:val="3"/>
        </w:numPr>
        <w:spacing w:before="100" w:beforeAutospacing="1" w:after="100" w:afterAutospacing="1"/>
        <w:jc w:val="both"/>
        <w:rPr>
          <w:rFonts w:eastAsia="Times New Roman"/>
          <w:sz w:val="28"/>
          <w:rtl/>
          <w:lang w:bidi="ar-SA"/>
        </w:rPr>
      </w:pPr>
      <w:r>
        <w:rPr>
          <w:rFonts w:eastAsia="Times New Roman" w:hint="cs"/>
          <w:sz w:val="28"/>
          <w:rtl/>
          <w:lang w:bidi="ar-SA"/>
        </w:rPr>
        <w:t>لازم است شركت، كليه مستندات و اطلاعات مورد نياز بانك به منظور استفاده از پشتيباني نرم افزارها، سخت افزارها و</w:t>
      </w:r>
      <w:r>
        <w:rPr>
          <w:rFonts w:eastAsia="Times New Roman"/>
          <w:sz w:val="28"/>
          <w:lang w:bidi="ar-SA"/>
        </w:rPr>
        <w:t xml:space="preserve"> License </w:t>
      </w:r>
      <w:r>
        <w:rPr>
          <w:rFonts w:eastAsia="Times New Roman" w:hint="cs"/>
          <w:sz w:val="28"/>
          <w:rtl/>
          <w:lang w:bidi="ar-SA"/>
        </w:rPr>
        <w:t>ها را در اختيار بانك قرار دهد بگونه اي كه بانك همواره قادر به ارتقاء و به روزرساني كليه نرم افزارها و بسته هاي الحاقي به صورت مستقيم از كمپاني سازنده تجهيزات باشد</w:t>
      </w:r>
      <w:r>
        <w:rPr>
          <w:rFonts w:eastAsia="Times New Roman"/>
          <w:sz w:val="28"/>
          <w:lang w:bidi="ar-SA"/>
        </w:rPr>
        <w:t>.</w:t>
      </w:r>
    </w:p>
    <w:p w:rsidR="0082392D" w:rsidRDefault="0082392D" w:rsidP="00E250A4">
      <w:pPr>
        <w:numPr>
          <w:ilvl w:val="0"/>
          <w:numId w:val="3"/>
        </w:numPr>
        <w:spacing w:before="100" w:beforeAutospacing="1" w:after="100" w:afterAutospacing="1"/>
        <w:jc w:val="both"/>
        <w:rPr>
          <w:rFonts w:eastAsia="Times New Roman"/>
          <w:sz w:val="28"/>
          <w:rtl/>
          <w:lang w:bidi="ar-SA"/>
        </w:rPr>
      </w:pPr>
      <w:r>
        <w:rPr>
          <w:rFonts w:eastAsia="Times New Roman" w:hint="cs"/>
          <w:sz w:val="28"/>
          <w:rtl/>
          <w:lang w:bidi="ar-SA"/>
        </w:rPr>
        <w:t xml:space="preserve">شركت مي باست عينا و دقيقا طبق ليست تجهيزات </w:t>
      </w:r>
      <w:r>
        <w:rPr>
          <w:rFonts w:eastAsia="Times New Roman"/>
          <w:sz w:val="28"/>
          <w:lang w:bidi="ar-SA"/>
        </w:rPr>
        <w:t>LOM</w:t>
      </w:r>
      <w:r>
        <w:rPr>
          <w:rFonts w:eastAsia="Times New Roman" w:hint="cs"/>
          <w:sz w:val="28"/>
          <w:rtl/>
          <w:lang w:bidi="ar-SA"/>
        </w:rPr>
        <w:t xml:space="preserve"> ، نسبت به تحويل و ارايه كليه تجهيزات و لايسنس ها اقدام لازم را انجام دهد. در صورت مغايرت هر كدام از بندهاي موضوع قرارداد شركت موظف است علاوه بر رفع نواقص و كمبودها، كليه خساراتي كه به بانك وارد آمده است را جبران نمايد</w:t>
      </w:r>
    </w:p>
    <w:p w:rsidR="0082392D" w:rsidRPr="006040D5" w:rsidRDefault="0082392D" w:rsidP="00E250A4">
      <w:pPr>
        <w:numPr>
          <w:ilvl w:val="0"/>
          <w:numId w:val="3"/>
        </w:numPr>
        <w:spacing w:before="100" w:beforeAutospacing="1" w:after="100" w:afterAutospacing="1"/>
        <w:jc w:val="both"/>
        <w:rPr>
          <w:rFonts w:eastAsia="Times New Roman"/>
          <w:sz w:val="28"/>
          <w:lang w:bidi="ar-SA"/>
        </w:rPr>
      </w:pPr>
      <w:r>
        <w:rPr>
          <w:rFonts w:eastAsia="Times New Roman" w:hint="cs"/>
          <w:sz w:val="28"/>
          <w:shd w:val="clear" w:color="auto" w:fill="FFFFFF"/>
          <w:rtl/>
          <w:lang w:bidi="ar-SA"/>
        </w:rPr>
        <w:lastRenderedPageBreak/>
        <w:t xml:space="preserve">در صورتي كه بانك متوجه گردد كالاي درخواستي از نظر كيفيت و اصالت شرايط بندهاي فوق را دارا نمي باشد كالاي فوق به صورت عدم تحويل در نظر گرفته شده و جريمه هاي تعيين شده در قرارداد به شركت تعلق مي گيرد و شركت مي بايست </w:t>
      </w:r>
      <w:r>
        <w:rPr>
          <w:rFonts w:eastAsia="Times New Roman" w:hint="cs"/>
          <w:sz w:val="28"/>
          <w:rtl/>
          <w:lang w:bidi="ar-SA"/>
        </w:rPr>
        <w:t>علاوه بر رفع نواقص و كمبودها كليه خساراتي كه به بانك وارد آمده است را جبران نمايد</w:t>
      </w:r>
      <w:r>
        <w:rPr>
          <w:rFonts w:eastAsia="Times New Roman" w:hint="cs"/>
          <w:sz w:val="28"/>
          <w:shd w:val="clear" w:color="auto" w:fill="FFFFFF"/>
          <w:rtl/>
          <w:lang w:bidi="ar-SA"/>
        </w:rPr>
        <w:t>. شركت در اين زمينه نظر بانك را مي پذيرد و حق هرگونه اعتراض را از خود صلب مي نمايد.</w:t>
      </w:r>
    </w:p>
    <w:p w:rsidR="006040D5" w:rsidRPr="006040D5" w:rsidRDefault="006040D5" w:rsidP="00E250A4">
      <w:pPr>
        <w:numPr>
          <w:ilvl w:val="0"/>
          <w:numId w:val="3"/>
        </w:numPr>
        <w:spacing w:before="100" w:beforeAutospacing="1" w:after="100" w:afterAutospacing="1"/>
        <w:jc w:val="both"/>
        <w:rPr>
          <w:rFonts w:eastAsia="Times New Roman"/>
          <w:sz w:val="28"/>
          <w:lang w:bidi="ar-SA"/>
        </w:rPr>
      </w:pPr>
      <w:r w:rsidRPr="006040D5">
        <w:rPr>
          <w:rFonts w:ascii="Bnazanin" w:hAnsi="Bnazanin" w:hint="cs"/>
          <w:color w:val="000000"/>
          <w:sz w:val="28"/>
          <w:rtl/>
        </w:rPr>
        <w:t>لازم است شركت، كليه مستندات و اطلاعات مورد نياز بانك، به منظور استفاده از پشتيباني نرم افزارها، سخت افزارها و</w:t>
      </w:r>
      <w:r w:rsidRPr="006040D5">
        <w:rPr>
          <w:rFonts w:ascii="Bnazanin" w:hAnsi="Bnazanin" w:hint="cs"/>
          <w:color w:val="000000"/>
          <w:sz w:val="28"/>
        </w:rPr>
        <w:t> License </w:t>
      </w:r>
      <w:r w:rsidRPr="006040D5">
        <w:rPr>
          <w:rFonts w:ascii="Bnazanin" w:hAnsi="Bnazanin" w:hint="cs"/>
          <w:color w:val="000000"/>
          <w:sz w:val="28"/>
          <w:rtl/>
        </w:rPr>
        <w:t>ها را در اختيار بانك قرار دهد به گونه اي كه بانك همواره قادر به ارتقاء و به روزرساني كليه نرم افزارها و بسته هاي الحاقي به صورت مستقيم از كمپاني سازنده تجهيزات باشد</w:t>
      </w:r>
      <w:r w:rsidRPr="006040D5">
        <w:rPr>
          <w:rFonts w:ascii="Bnazanin" w:hAnsi="Bnazanin" w:hint="cs"/>
          <w:color w:val="000000"/>
          <w:sz w:val="28"/>
        </w:rPr>
        <w:t>.</w:t>
      </w:r>
    </w:p>
    <w:p w:rsidR="006040D5" w:rsidRPr="006040D5" w:rsidRDefault="006040D5" w:rsidP="006040D5">
      <w:pPr>
        <w:pStyle w:val="ListParagraph"/>
        <w:numPr>
          <w:ilvl w:val="0"/>
          <w:numId w:val="3"/>
        </w:numPr>
        <w:ind w:right="90"/>
        <w:jc w:val="both"/>
        <w:rPr>
          <w:rFonts w:ascii="Bnazanin" w:hAnsi="Bnazanin" w:cs="B Nazanin"/>
          <w:color w:val="000000"/>
          <w:sz w:val="28"/>
          <w:szCs w:val="28"/>
          <w:rtl/>
        </w:rPr>
      </w:pPr>
      <w:r w:rsidRPr="006040D5">
        <w:rPr>
          <w:rFonts w:ascii="Bnazanin" w:hAnsi="Bnazanin" w:cs="B Nazanin" w:hint="cs"/>
          <w:color w:val="000000"/>
          <w:sz w:val="28"/>
          <w:szCs w:val="28"/>
          <w:rtl/>
        </w:rPr>
        <w:t>شركت مي بایست طبق ليست تجهيزات</w:t>
      </w:r>
      <w:r w:rsidRPr="006040D5">
        <w:rPr>
          <w:rFonts w:ascii="Cambria" w:hAnsi="Cambria" w:cs="Cambria" w:hint="cs"/>
          <w:color w:val="000000"/>
          <w:sz w:val="28"/>
          <w:szCs w:val="28"/>
          <w:rtl/>
        </w:rPr>
        <w:t> </w:t>
      </w:r>
      <w:r w:rsidRPr="006040D5">
        <w:rPr>
          <w:rFonts w:ascii="Bnazanin" w:hAnsi="Bnazanin" w:cs="B Nazanin" w:hint="cs"/>
          <w:color w:val="000000"/>
          <w:sz w:val="28"/>
          <w:szCs w:val="28"/>
        </w:rPr>
        <w:t>LOM</w:t>
      </w:r>
      <w:r w:rsidRPr="006040D5">
        <w:rPr>
          <w:rFonts w:ascii="Cambria" w:hAnsi="Cambria" w:cs="Cambria" w:hint="cs"/>
          <w:color w:val="000000"/>
          <w:sz w:val="28"/>
          <w:szCs w:val="28"/>
          <w:rtl/>
        </w:rPr>
        <w:t> </w:t>
      </w:r>
      <w:r w:rsidRPr="006040D5">
        <w:rPr>
          <w:rFonts w:ascii="Bnazanin" w:hAnsi="Bnazanin" w:cs="B Nazanin" w:hint="cs"/>
          <w:color w:val="000000"/>
          <w:sz w:val="28"/>
          <w:szCs w:val="28"/>
          <w:rtl/>
        </w:rPr>
        <w:t>، نسبت به تحويل و ارايه كليه تجهيزات و لايسنس ها اقدام لازم را انجام دهد. در صورت مغايرت‌هركدام از بندهاي‌موضوع قرارداد</w:t>
      </w:r>
      <w:r w:rsidRPr="006040D5">
        <w:rPr>
          <w:rFonts w:ascii="Cambria" w:hAnsi="Cambria" w:cs="Cambria" w:hint="cs"/>
          <w:color w:val="000000"/>
          <w:sz w:val="28"/>
          <w:szCs w:val="28"/>
          <w:rtl/>
        </w:rPr>
        <w:t> </w:t>
      </w:r>
      <w:r w:rsidRPr="006040D5">
        <w:rPr>
          <w:rFonts w:ascii="Bnazanin" w:hAnsi="Bnazanin" w:cs="B Nazanin" w:hint="cs"/>
          <w:color w:val="000000"/>
          <w:sz w:val="28"/>
          <w:szCs w:val="28"/>
          <w:rtl/>
        </w:rPr>
        <w:t>شركت موظف</w:t>
      </w:r>
      <w:r>
        <w:rPr>
          <w:rFonts w:ascii="Bnazanin" w:hAnsi="Bnazanin" w:cs="B Nazanin"/>
          <w:color w:val="000000"/>
          <w:sz w:val="28"/>
          <w:szCs w:val="28"/>
        </w:rPr>
        <w:t xml:space="preserve"> </w:t>
      </w:r>
      <w:r>
        <w:rPr>
          <w:rFonts w:ascii="Bnazanin" w:hAnsi="Bnazanin" w:cs="B Nazanin" w:hint="cs"/>
          <w:color w:val="000000"/>
          <w:sz w:val="28"/>
          <w:szCs w:val="28"/>
          <w:rtl/>
        </w:rPr>
        <w:t>‌است</w:t>
      </w:r>
      <w:r>
        <w:rPr>
          <w:rFonts w:ascii="Bnazanin" w:hAnsi="Bnazanin" w:cs="B Nazanin"/>
          <w:color w:val="000000"/>
          <w:sz w:val="28"/>
          <w:szCs w:val="28"/>
        </w:rPr>
        <w:t xml:space="preserve"> </w:t>
      </w:r>
      <w:r w:rsidRPr="006040D5">
        <w:rPr>
          <w:rFonts w:ascii="Bnazanin" w:hAnsi="Bnazanin" w:cs="B Nazanin" w:hint="cs"/>
          <w:color w:val="000000"/>
          <w:sz w:val="28"/>
          <w:szCs w:val="28"/>
          <w:rtl/>
        </w:rPr>
        <w:t>علاوه</w:t>
      </w:r>
      <w:r>
        <w:rPr>
          <w:rFonts w:ascii="Bnazanin" w:hAnsi="Bnazanin" w:cs="B Nazanin"/>
          <w:color w:val="000000"/>
          <w:sz w:val="28"/>
          <w:szCs w:val="28"/>
        </w:rPr>
        <w:t xml:space="preserve"> </w:t>
      </w:r>
      <w:r w:rsidRPr="006040D5">
        <w:rPr>
          <w:rFonts w:ascii="Bnazanin" w:hAnsi="Bnazanin" w:cs="B Nazanin" w:hint="cs"/>
          <w:color w:val="000000"/>
          <w:sz w:val="28"/>
          <w:szCs w:val="28"/>
          <w:rtl/>
        </w:rPr>
        <w:t>‌بر رفع نواقص و كمبودها، كليه‌خساراتي‌كه به بانك وارد آمده است‌را جبران نمايد.</w:t>
      </w:r>
    </w:p>
    <w:p w:rsidR="0082392D" w:rsidRDefault="0082392D" w:rsidP="00E250A4">
      <w:pPr>
        <w:spacing w:before="100" w:beforeAutospacing="1" w:after="100" w:afterAutospacing="1"/>
        <w:jc w:val="both"/>
        <w:rPr>
          <w:rFonts w:eastAsia="Times New Roman"/>
          <w:sz w:val="28"/>
          <w:rtl/>
          <w:lang w:bidi="ar-SA"/>
        </w:rPr>
      </w:pPr>
      <w:r>
        <w:rPr>
          <w:rFonts w:eastAsia="Times New Roman" w:hint="cs"/>
          <w:sz w:val="28"/>
          <w:rtl/>
          <w:lang w:bidi="ar-SA"/>
        </w:rPr>
        <w:t>شرايط عمومي</w:t>
      </w:r>
      <w:r>
        <w:rPr>
          <w:rFonts w:eastAsia="Times New Roman"/>
          <w:sz w:val="28"/>
          <w:lang w:bidi="ar-SA"/>
        </w:rPr>
        <w:t>:</w:t>
      </w:r>
    </w:p>
    <w:p w:rsidR="0082392D" w:rsidRDefault="0082392D" w:rsidP="0015041C">
      <w:pPr>
        <w:numPr>
          <w:ilvl w:val="0"/>
          <w:numId w:val="4"/>
        </w:numPr>
        <w:spacing w:before="100" w:beforeAutospacing="1" w:after="100" w:afterAutospacing="1"/>
        <w:jc w:val="both"/>
        <w:rPr>
          <w:rFonts w:eastAsia="Times New Roman"/>
          <w:sz w:val="28"/>
          <w:rtl/>
          <w:lang w:bidi="ar-SA"/>
        </w:rPr>
      </w:pPr>
      <w:r>
        <w:rPr>
          <w:rFonts w:eastAsia="Times New Roman" w:hint="cs"/>
          <w:sz w:val="28"/>
          <w:rtl/>
          <w:lang w:bidi="ar-SA"/>
        </w:rPr>
        <w:t>شركت متعهد مي‌گردد اقلام مو</w:t>
      </w:r>
      <w:r w:rsidR="00361EC0">
        <w:rPr>
          <w:rFonts w:eastAsia="Times New Roman" w:hint="cs"/>
          <w:sz w:val="28"/>
          <w:rtl/>
          <w:lang w:bidi="ar-SA"/>
        </w:rPr>
        <w:t xml:space="preserve">رد نظر را حداكثر ظرف مدت </w:t>
      </w:r>
      <w:r w:rsidR="0015041C">
        <w:rPr>
          <w:rFonts w:eastAsia="Times New Roman" w:hint="cs"/>
          <w:sz w:val="28"/>
          <w:rtl/>
          <w:lang w:bidi="ar-SA"/>
        </w:rPr>
        <w:t>10</w:t>
      </w:r>
      <w:r w:rsidR="003B3D4E">
        <w:rPr>
          <w:rFonts w:eastAsia="Times New Roman" w:hint="cs"/>
          <w:sz w:val="28"/>
          <w:rtl/>
          <w:lang w:bidi="ar-SA"/>
        </w:rPr>
        <w:t xml:space="preserve"> روز</w:t>
      </w:r>
      <w:r w:rsidR="00361EC0">
        <w:rPr>
          <w:rFonts w:eastAsia="Times New Roman" w:hint="cs"/>
          <w:sz w:val="28"/>
          <w:rtl/>
          <w:lang w:bidi="ar-SA"/>
        </w:rPr>
        <w:t xml:space="preserve"> </w:t>
      </w:r>
      <w:r>
        <w:rPr>
          <w:rFonts w:eastAsia="Times New Roman" w:hint="cs"/>
          <w:sz w:val="28"/>
          <w:rtl/>
          <w:lang w:bidi="ar-SA"/>
        </w:rPr>
        <w:t xml:space="preserve">پس از انعقاد قرارداد و يا دريافت پيش پرداخت در محل </w:t>
      </w:r>
      <w:r w:rsidR="00361EC0">
        <w:rPr>
          <w:rFonts w:eastAsia="Times New Roman" w:hint="cs"/>
          <w:sz w:val="28"/>
          <w:rtl/>
          <w:lang w:bidi="ar-SA"/>
        </w:rPr>
        <w:t xml:space="preserve">اداره کل </w:t>
      </w:r>
      <w:r w:rsidR="008A1B87">
        <w:rPr>
          <w:rFonts w:eastAsia="Times New Roman" w:hint="cs"/>
          <w:sz w:val="28"/>
          <w:rtl/>
          <w:lang w:bidi="ar-SA"/>
        </w:rPr>
        <w:t>امنیت و زیرساخت</w:t>
      </w:r>
      <w:r w:rsidR="00361EC0">
        <w:rPr>
          <w:rFonts w:eastAsia="Times New Roman" w:hint="cs"/>
          <w:sz w:val="28"/>
          <w:rtl/>
          <w:lang w:bidi="ar-SA"/>
        </w:rPr>
        <w:t xml:space="preserve"> بانک مسکن </w:t>
      </w:r>
      <w:r>
        <w:rPr>
          <w:rFonts w:eastAsia="Times New Roman" w:hint="cs"/>
          <w:sz w:val="28"/>
          <w:rtl/>
          <w:lang w:bidi="ar-SA"/>
        </w:rPr>
        <w:t>تحويل نمايد</w:t>
      </w:r>
      <w:r>
        <w:rPr>
          <w:rFonts w:eastAsia="Times New Roman"/>
          <w:sz w:val="28"/>
          <w:lang w:bidi="ar-SA"/>
        </w:rPr>
        <w:t>.</w:t>
      </w:r>
    </w:p>
    <w:p w:rsidR="0082392D" w:rsidRDefault="0082392D" w:rsidP="00E250A4">
      <w:pPr>
        <w:numPr>
          <w:ilvl w:val="0"/>
          <w:numId w:val="4"/>
        </w:numPr>
        <w:spacing w:before="100" w:beforeAutospacing="1" w:after="100" w:afterAutospacing="1"/>
        <w:jc w:val="both"/>
        <w:rPr>
          <w:rFonts w:eastAsia="Times New Roman"/>
          <w:sz w:val="28"/>
          <w:lang w:bidi="ar-SA"/>
        </w:rPr>
      </w:pPr>
      <w:r>
        <w:rPr>
          <w:rFonts w:eastAsia="Times New Roman" w:hint="cs"/>
          <w:sz w:val="28"/>
          <w:rtl/>
          <w:lang w:bidi="ar-SA"/>
        </w:rPr>
        <w:t xml:space="preserve">در صورت تاخير در تحويل اقلام مورد نظر، شركت متعهد مي‌گردد </w:t>
      </w:r>
      <w:r>
        <w:rPr>
          <w:rFonts w:eastAsia="Times New Roman" w:hint="cs"/>
          <w:b/>
          <w:bCs/>
          <w:sz w:val="28"/>
          <w:rtl/>
          <w:lang w:bidi="ar-SA"/>
        </w:rPr>
        <w:t>روزانه مبلغ</w:t>
      </w:r>
      <w:r>
        <w:rPr>
          <w:rFonts w:eastAsia="Times New Roman" w:hint="cs"/>
          <w:sz w:val="28"/>
          <w:rtl/>
          <w:lang w:bidi="ar-SA"/>
        </w:rPr>
        <w:t xml:space="preserve"> </w:t>
      </w:r>
      <w:r>
        <w:rPr>
          <w:rFonts w:eastAsia="Times New Roman"/>
          <w:b/>
          <w:bCs/>
          <w:sz w:val="28"/>
          <w:lang w:bidi="ar-SA"/>
        </w:rPr>
        <w:t xml:space="preserve">0/5 </w:t>
      </w:r>
      <w:r>
        <w:rPr>
          <w:rFonts w:eastAsia="Times New Roman" w:hint="cs"/>
          <w:b/>
          <w:bCs/>
          <w:sz w:val="28"/>
          <w:rtl/>
          <w:lang w:bidi="ar-SA"/>
        </w:rPr>
        <w:t>درصد</w:t>
      </w:r>
      <w:r>
        <w:rPr>
          <w:rFonts w:eastAsia="Times New Roman"/>
          <w:sz w:val="28"/>
          <w:lang w:bidi="ar-SA"/>
        </w:rPr>
        <w:t> </w:t>
      </w:r>
      <w:r>
        <w:rPr>
          <w:rFonts w:eastAsia="Times New Roman" w:hint="cs"/>
          <w:sz w:val="28"/>
          <w:rtl/>
          <w:lang w:bidi="ar-SA"/>
        </w:rPr>
        <w:t>كالاهاي تحويل نشده و يا ارزش تعهدات انجام نشده را به عنوان جريمه به بانك پرداخت نمايد</w:t>
      </w:r>
      <w:r>
        <w:rPr>
          <w:rFonts w:eastAsia="Times New Roman"/>
          <w:sz w:val="28"/>
          <w:lang w:bidi="ar-SA"/>
        </w:rPr>
        <w:t>.</w:t>
      </w:r>
    </w:p>
    <w:p w:rsidR="0082392D" w:rsidRDefault="0082392D" w:rsidP="009D25D3">
      <w:pPr>
        <w:numPr>
          <w:ilvl w:val="0"/>
          <w:numId w:val="4"/>
        </w:numPr>
        <w:spacing w:before="100" w:beforeAutospacing="1" w:after="100" w:afterAutospacing="1"/>
        <w:jc w:val="both"/>
        <w:rPr>
          <w:rFonts w:eastAsia="Times New Roman"/>
          <w:sz w:val="28"/>
          <w:lang w:bidi="ar-SA"/>
        </w:rPr>
      </w:pPr>
      <w:r>
        <w:rPr>
          <w:rFonts w:eastAsia="Times New Roman" w:hint="cs"/>
          <w:sz w:val="28"/>
          <w:rtl/>
          <w:lang w:bidi="ar-SA"/>
        </w:rPr>
        <w:t>محل تحويل اقلام فوق</w:t>
      </w:r>
      <w:r w:rsidR="00372CB5">
        <w:rPr>
          <w:rFonts w:eastAsia="Times New Roman"/>
          <w:sz w:val="28"/>
          <w:lang w:bidi="ar-SA"/>
        </w:rPr>
        <w:t xml:space="preserve"> </w:t>
      </w:r>
      <w:r w:rsidR="00372CB5">
        <w:rPr>
          <w:rFonts w:eastAsia="Times New Roman" w:hint="cs"/>
          <w:sz w:val="28"/>
          <w:rtl/>
        </w:rPr>
        <w:t xml:space="preserve"> جهت اصالت سنجی</w:t>
      </w:r>
      <w:r>
        <w:rPr>
          <w:rFonts w:eastAsia="Times New Roman" w:hint="cs"/>
          <w:sz w:val="28"/>
          <w:rtl/>
          <w:lang w:bidi="ar-SA"/>
        </w:rPr>
        <w:t xml:space="preserve"> اداره كل </w:t>
      </w:r>
      <w:r w:rsidR="009D25D3">
        <w:rPr>
          <w:rFonts w:eastAsia="Times New Roman" w:hint="cs"/>
          <w:sz w:val="28"/>
          <w:rtl/>
          <w:lang w:bidi="ar-SA"/>
        </w:rPr>
        <w:t>امنیت و زیرساخت بانک</w:t>
      </w:r>
      <w:r>
        <w:rPr>
          <w:rFonts w:eastAsia="Times New Roman" w:hint="cs"/>
          <w:sz w:val="28"/>
          <w:rtl/>
          <w:lang w:bidi="ar-SA"/>
        </w:rPr>
        <w:t xml:space="preserve"> مسكن مي‌باشد</w:t>
      </w:r>
      <w:r>
        <w:rPr>
          <w:rFonts w:eastAsia="Times New Roman"/>
          <w:sz w:val="28"/>
          <w:lang w:bidi="ar-SA"/>
        </w:rPr>
        <w:t>.</w:t>
      </w:r>
    </w:p>
    <w:p w:rsidR="00704D40" w:rsidRDefault="00704D40" w:rsidP="00E250A4">
      <w:pPr>
        <w:numPr>
          <w:ilvl w:val="0"/>
          <w:numId w:val="4"/>
        </w:numPr>
        <w:spacing w:before="100" w:beforeAutospacing="1" w:after="100" w:afterAutospacing="1"/>
        <w:jc w:val="both"/>
        <w:rPr>
          <w:rFonts w:eastAsia="Times New Roman"/>
          <w:sz w:val="28"/>
          <w:lang w:bidi="ar-SA"/>
        </w:rPr>
      </w:pPr>
      <w:r>
        <w:rPr>
          <w:rFonts w:eastAsia="Times New Roman" w:hint="cs"/>
          <w:sz w:val="28"/>
          <w:rtl/>
          <w:lang w:bidi="ar-SA"/>
        </w:rPr>
        <w:t xml:space="preserve">پیش از انعقاد قرارداد اسناد ارسالی می بایست مورد تایید اداره کل </w:t>
      </w:r>
      <w:r w:rsidR="008A1B87">
        <w:rPr>
          <w:rFonts w:eastAsia="Times New Roman" w:hint="cs"/>
          <w:sz w:val="28"/>
          <w:rtl/>
          <w:lang w:bidi="ar-SA"/>
        </w:rPr>
        <w:t>امنیت و زیرساخت</w:t>
      </w:r>
      <w:r>
        <w:rPr>
          <w:rFonts w:eastAsia="Times New Roman" w:hint="cs"/>
          <w:sz w:val="28"/>
          <w:rtl/>
          <w:lang w:bidi="ar-SA"/>
        </w:rPr>
        <w:t xml:space="preserve"> قرار گیرد.</w:t>
      </w:r>
    </w:p>
    <w:p w:rsidR="0082392D" w:rsidRDefault="0082392D" w:rsidP="00E250A4">
      <w:pPr>
        <w:numPr>
          <w:ilvl w:val="0"/>
          <w:numId w:val="4"/>
        </w:numPr>
        <w:spacing w:before="100" w:beforeAutospacing="1" w:after="100" w:afterAutospacing="1"/>
        <w:jc w:val="both"/>
        <w:rPr>
          <w:rFonts w:eastAsia="Times New Roman"/>
          <w:sz w:val="28"/>
          <w:lang w:bidi="ar-SA"/>
        </w:rPr>
      </w:pPr>
      <w:r>
        <w:rPr>
          <w:rFonts w:eastAsia="Times New Roman" w:hint="cs"/>
          <w:sz w:val="28"/>
          <w:rtl/>
          <w:lang w:bidi="ar-SA"/>
        </w:rPr>
        <w:t>كليه هزينه‌هاي مربوط به بارگيري و حمل تا محل تحويل بانك كلاً بر عهده شركت مي‌باشد</w:t>
      </w:r>
      <w:r>
        <w:rPr>
          <w:rFonts w:eastAsia="Times New Roman"/>
          <w:sz w:val="28"/>
          <w:lang w:bidi="ar-SA"/>
        </w:rPr>
        <w:t>.</w:t>
      </w:r>
    </w:p>
    <w:p w:rsidR="0082392D" w:rsidRDefault="0082392D" w:rsidP="00E250A4">
      <w:pPr>
        <w:numPr>
          <w:ilvl w:val="0"/>
          <w:numId w:val="4"/>
        </w:numPr>
        <w:spacing w:before="100" w:beforeAutospacing="1" w:after="100" w:afterAutospacing="1"/>
        <w:jc w:val="both"/>
        <w:rPr>
          <w:rFonts w:eastAsia="Times New Roman"/>
          <w:sz w:val="28"/>
          <w:lang w:bidi="ar-SA"/>
        </w:rPr>
      </w:pPr>
      <w:r>
        <w:rPr>
          <w:rFonts w:eastAsia="Times New Roman" w:hint="cs"/>
          <w:sz w:val="28"/>
          <w:rtl/>
          <w:lang w:bidi="ar-SA"/>
        </w:rPr>
        <w:t>كليه اقلام صدرالاشاره به مدت 12 ماه پس از تاريخ تحويل آخرين محموله به بانك تحت گارانتي شركت مي‌باشد</w:t>
      </w:r>
      <w:r>
        <w:rPr>
          <w:rFonts w:eastAsia="Times New Roman"/>
          <w:sz w:val="28"/>
          <w:lang w:bidi="ar-SA"/>
        </w:rPr>
        <w:t>.</w:t>
      </w:r>
    </w:p>
    <w:p w:rsidR="0082392D" w:rsidRDefault="0082392D" w:rsidP="00E250A4">
      <w:pPr>
        <w:numPr>
          <w:ilvl w:val="0"/>
          <w:numId w:val="4"/>
        </w:numPr>
        <w:spacing w:before="100" w:beforeAutospacing="1" w:after="100" w:afterAutospacing="1"/>
        <w:jc w:val="both"/>
        <w:rPr>
          <w:rFonts w:eastAsia="Times New Roman"/>
          <w:sz w:val="28"/>
          <w:lang w:bidi="ar-SA"/>
        </w:rPr>
      </w:pPr>
      <w:r>
        <w:rPr>
          <w:rFonts w:eastAsia="Times New Roman" w:hint="cs"/>
          <w:sz w:val="28"/>
          <w:rtl/>
          <w:lang w:bidi="ar-SA"/>
        </w:rPr>
        <w:t>شركت متعهد گرديد كاركرد مطلوب دستگاه‌هاي تحويلي را تضمين نمايد و چنانچه عيب و نقصي در دوره گارانتي در دستگاه‌ خريداري شده مشاهده شود، نسبت به تعمير دستگاه بدون دريافت هرگونه وجهي ظرف مدت 24 ساعت نسبت به رفع كامل عيب در محل اقدام نمايد. پس از گذشت زمان فوق‌الذكر، چنانچه تعمير دستگاه موضوع قرارداد در مدت مورد اشاره امكانپذير نباشد، شركت مي‌بايست تا تعمير و</w:t>
      </w:r>
      <w:r>
        <w:rPr>
          <w:rFonts w:ascii="Cambria" w:eastAsia="Times New Roman" w:hAnsi="Cambria" w:cs="Times New Roman"/>
          <w:sz w:val="28"/>
          <w:rtl/>
          <w:lang w:bidi="ar-SA"/>
        </w:rPr>
        <w:t> </w:t>
      </w:r>
      <w:r>
        <w:rPr>
          <w:rFonts w:eastAsia="Times New Roman" w:hint="cs"/>
          <w:sz w:val="28"/>
          <w:rtl/>
          <w:lang w:bidi="ar-SA"/>
        </w:rPr>
        <w:t>تحويل دستگاه مذكور، يك دستگاه به هزينه شركت، بدون مطالبه هرگونه وجهي جايگزين تجهيزات مورد قرارداد نمايد. در غير اينصورت شركت مكلف است به ازاي هر دستگاه در هر روز تاخير</w:t>
      </w:r>
      <w:r>
        <w:rPr>
          <w:rFonts w:ascii="Cambria" w:eastAsia="Times New Roman" w:hAnsi="Cambria" w:cs="Times New Roman"/>
          <w:sz w:val="28"/>
          <w:rtl/>
          <w:lang w:bidi="ar-SA"/>
        </w:rPr>
        <w:t> </w:t>
      </w:r>
      <w:r>
        <w:rPr>
          <w:rFonts w:eastAsia="Times New Roman" w:hint="cs"/>
          <w:sz w:val="28"/>
          <w:rtl/>
          <w:lang w:bidi="ar-SA"/>
        </w:rPr>
        <w:t xml:space="preserve">مبلغ </w:t>
      </w:r>
      <w:r>
        <w:rPr>
          <w:rFonts w:eastAsia="Times New Roman" w:hint="cs"/>
          <w:sz w:val="28"/>
          <w:rtl/>
        </w:rPr>
        <w:t xml:space="preserve">5.000.000 </w:t>
      </w:r>
      <w:r>
        <w:rPr>
          <w:rFonts w:eastAsia="Times New Roman" w:hint="cs"/>
          <w:sz w:val="28"/>
          <w:rtl/>
          <w:lang w:bidi="ar-SA"/>
        </w:rPr>
        <w:t>ريال به عنوان</w:t>
      </w:r>
      <w:r>
        <w:rPr>
          <w:rFonts w:ascii="Cambria" w:eastAsia="Times New Roman" w:hAnsi="Cambria" w:cs="Times New Roman"/>
          <w:sz w:val="28"/>
          <w:rtl/>
          <w:lang w:bidi="ar-SA"/>
        </w:rPr>
        <w:t> </w:t>
      </w:r>
      <w:r>
        <w:rPr>
          <w:rFonts w:eastAsia="Times New Roman" w:hint="cs"/>
          <w:sz w:val="28"/>
          <w:rtl/>
          <w:lang w:bidi="ar-SA"/>
        </w:rPr>
        <w:t>جريمه به بانك پرداخت نمايد</w:t>
      </w:r>
      <w:r>
        <w:rPr>
          <w:rFonts w:eastAsia="Times New Roman"/>
          <w:sz w:val="28"/>
          <w:lang w:bidi="ar-SA"/>
        </w:rPr>
        <w:t>.</w:t>
      </w:r>
    </w:p>
    <w:p w:rsidR="00BD2314" w:rsidRPr="00CB4867" w:rsidRDefault="00BD2314" w:rsidP="003B3D4E">
      <w:pPr>
        <w:bidi w:val="0"/>
        <w:rPr>
          <w:rFonts w:asciiTheme="majorBidi" w:hAnsiTheme="majorBidi" w:cstheme="majorBidi"/>
          <w:b/>
          <w:bCs/>
          <w:szCs w:val="24"/>
        </w:rPr>
      </w:pPr>
      <w:bookmarkStart w:id="0" w:name="_GoBack"/>
      <w:bookmarkEnd w:id="0"/>
    </w:p>
    <w:sectPr w:rsidR="00BD2314" w:rsidRPr="00CB48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Bnazani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274BC"/>
    <w:multiLevelType w:val="hybridMultilevel"/>
    <w:tmpl w:val="24A891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7E547FF"/>
    <w:multiLevelType w:val="hybridMultilevel"/>
    <w:tmpl w:val="8704380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96D5C1B"/>
    <w:multiLevelType w:val="hybridMultilevel"/>
    <w:tmpl w:val="83561C3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19073A0"/>
    <w:multiLevelType w:val="hybridMultilevel"/>
    <w:tmpl w:val="43D6F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F04255"/>
    <w:multiLevelType w:val="hybridMultilevel"/>
    <w:tmpl w:val="9DB00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372A2A"/>
    <w:multiLevelType w:val="multilevel"/>
    <w:tmpl w:val="902E9A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3B24C84"/>
    <w:multiLevelType w:val="multilevel"/>
    <w:tmpl w:val="32961A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75B"/>
    <w:rsid w:val="000D1DC6"/>
    <w:rsid w:val="00144C46"/>
    <w:rsid w:val="0015041C"/>
    <w:rsid w:val="001735C0"/>
    <w:rsid w:val="00187719"/>
    <w:rsid w:val="001C1E56"/>
    <w:rsid w:val="002179A3"/>
    <w:rsid w:val="00252FC6"/>
    <w:rsid w:val="002C4C8C"/>
    <w:rsid w:val="002D4F46"/>
    <w:rsid w:val="003257D2"/>
    <w:rsid w:val="00330327"/>
    <w:rsid w:val="00337C8F"/>
    <w:rsid w:val="00361EC0"/>
    <w:rsid w:val="00372CB5"/>
    <w:rsid w:val="003814D6"/>
    <w:rsid w:val="003A0E97"/>
    <w:rsid w:val="003B3D4E"/>
    <w:rsid w:val="00440E88"/>
    <w:rsid w:val="00467ACF"/>
    <w:rsid w:val="004A2434"/>
    <w:rsid w:val="004C421D"/>
    <w:rsid w:val="005E5780"/>
    <w:rsid w:val="006040D5"/>
    <w:rsid w:val="00616FB2"/>
    <w:rsid w:val="00621ED7"/>
    <w:rsid w:val="00626379"/>
    <w:rsid w:val="006A723D"/>
    <w:rsid w:val="007030A4"/>
    <w:rsid w:val="00704D40"/>
    <w:rsid w:val="00727172"/>
    <w:rsid w:val="007A4CD8"/>
    <w:rsid w:val="007C39CC"/>
    <w:rsid w:val="007D775B"/>
    <w:rsid w:val="007F0527"/>
    <w:rsid w:val="00821B10"/>
    <w:rsid w:val="0082392D"/>
    <w:rsid w:val="00863487"/>
    <w:rsid w:val="00894734"/>
    <w:rsid w:val="008A1B87"/>
    <w:rsid w:val="008D6FDE"/>
    <w:rsid w:val="008E1DAA"/>
    <w:rsid w:val="008E356F"/>
    <w:rsid w:val="008F0237"/>
    <w:rsid w:val="009319EF"/>
    <w:rsid w:val="00933E43"/>
    <w:rsid w:val="009D25D3"/>
    <w:rsid w:val="00A8705E"/>
    <w:rsid w:val="00A875EB"/>
    <w:rsid w:val="00B60DDC"/>
    <w:rsid w:val="00B641AA"/>
    <w:rsid w:val="00B82608"/>
    <w:rsid w:val="00BC2866"/>
    <w:rsid w:val="00BD2314"/>
    <w:rsid w:val="00BD457A"/>
    <w:rsid w:val="00C82BB7"/>
    <w:rsid w:val="00CB4867"/>
    <w:rsid w:val="00CE146E"/>
    <w:rsid w:val="00D10288"/>
    <w:rsid w:val="00D17E8E"/>
    <w:rsid w:val="00D468F4"/>
    <w:rsid w:val="00DA0CF1"/>
    <w:rsid w:val="00E250A4"/>
    <w:rsid w:val="00E867B9"/>
    <w:rsid w:val="00EB2C1C"/>
    <w:rsid w:val="00EE6E99"/>
    <w:rsid w:val="00F10ACE"/>
    <w:rsid w:val="00F3329F"/>
    <w:rsid w:val="00F501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C082F"/>
  <w15:chartTrackingRefBased/>
  <w15:docId w15:val="{9C30D9B1-6AB0-472F-84BA-40AD080E5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0E97"/>
    <w:pPr>
      <w:bidi/>
      <w:spacing w:after="0" w:line="240" w:lineRule="auto"/>
    </w:pPr>
    <w:rPr>
      <w:rFonts w:ascii="Times New Roman" w:eastAsia="Batang" w:hAnsi="Times New Roman" w:cs="B Nazanin"/>
      <w:sz w:val="24"/>
      <w:szCs w:val="28"/>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A0E97"/>
    <w:rPr>
      <w:i/>
      <w:iCs/>
    </w:rPr>
  </w:style>
  <w:style w:type="paragraph" w:styleId="ListParagraph">
    <w:name w:val="List Paragraph"/>
    <w:basedOn w:val="Normal"/>
    <w:uiPriority w:val="34"/>
    <w:qFormat/>
    <w:rsid w:val="00BD2314"/>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816415">
      <w:bodyDiv w:val="1"/>
      <w:marLeft w:val="0"/>
      <w:marRight w:val="0"/>
      <w:marTop w:val="0"/>
      <w:marBottom w:val="0"/>
      <w:divBdr>
        <w:top w:val="none" w:sz="0" w:space="0" w:color="auto"/>
        <w:left w:val="none" w:sz="0" w:space="0" w:color="auto"/>
        <w:bottom w:val="none" w:sz="0" w:space="0" w:color="auto"/>
        <w:right w:val="none" w:sz="0" w:space="0" w:color="auto"/>
      </w:divBdr>
      <w:divsChild>
        <w:div w:id="6296794">
          <w:marLeft w:val="0"/>
          <w:marRight w:val="0"/>
          <w:marTop w:val="0"/>
          <w:marBottom w:val="0"/>
          <w:divBdr>
            <w:top w:val="none" w:sz="0" w:space="0" w:color="auto"/>
            <w:left w:val="none" w:sz="0" w:space="0" w:color="auto"/>
            <w:bottom w:val="none" w:sz="0" w:space="0" w:color="auto"/>
            <w:right w:val="none" w:sz="0" w:space="0" w:color="auto"/>
          </w:divBdr>
        </w:div>
      </w:divsChild>
    </w:div>
    <w:div w:id="579676722">
      <w:bodyDiv w:val="1"/>
      <w:marLeft w:val="0"/>
      <w:marRight w:val="0"/>
      <w:marTop w:val="0"/>
      <w:marBottom w:val="0"/>
      <w:divBdr>
        <w:top w:val="none" w:sz="0" w:space="0" w:color="auto"/>
        <w:left w:val="none" w:sz="0" w:space="0" w:color="auto"/>
        <w:bottom w:val="none" w:sz="0" w:space="0" w:color="auto"/>
        <w:right w:val="none" w:sz="0" w:space="0" w:color="auto"/>
      </w:divBdr>
      <w:divsChild>
        <w:div w:id="1150361343">
          <w:marLeft w:val="0"/>
          <w:marRight w:val="0"/>
          <w:marTop w:val="0"/>
          <w:marBottom w:val="0"/>
          <w:divBdr>
            <w:top w:val="none" w:sz="0" w:space="0" w:color="auto"/>
            <w:left w:val="none" w:sz="0" w:space="0" w:color="auto"/>
            <w:bottom w:val="none" w:sz="0" w:space="0" w:color="auto"/>
            <w:right w:val="none" w:sz="0" w:space="0" w:color="auto"/>
          </w:divBdr>
          <w:divsChild>
            <w:div w:id="594901169">
              <w:marLeft w:val="0"/>
              <w:marRight w:val="0"/>
              <w:marTop w:val="0"/>
              <w:marBottom w:val="0"/>
              <w:divBdr>
                <w:top w:val="none" w:sz="0" w:space="0" w:color="auto"/>
                <w:left w:val="none" w:sz="0" w:space="0" w:color="auto"/>
                <w:bottom w:val="none" w:sz="0" w:space="0" w:color="auto"/>
                <w:right w:val="none" w:sz="0" w:space="0" w:color="auto"/>
              </w:divBdr>
              <w:divsChild>
                <w:div w:id="1733382391">
                  <w:marLeft w:val="0"/>
                  <w:marRight w:val="0"/>
                  <w:marTop w:val="120"/>
                  <w:marBottom w:val="0"/>
                  <w:divBdr>
                    <w:top w:val="none" w:sz="0" w:space="0" w:color="auto"/>
                    <w:left w:val="none" w:sz="0" w:space="0" w:color="auto"/>
                    <w:bottom w:val="none" w:sz="0" w:space="0" w:color="auto"/>
                    <w:right w:val="none" w:sz="0" w:space="0" w:color="auto"/>
                  </w:divBdr>
                  <w:divsChild>
                    <w:div w:id="633557614">
                      <w:marLeft w:val="0"/>
                      <w:marRight w:val="0"/>
                      <w:marTop w:val="0"/>
                      <w:marBottom w:val="0"/>
                      <w:divBdr>
                        <w:top w:val="none" w:sz="0" w:space="0" w:color="auto"/>
                        <w:left w:val="none" w:sz="0" w:space="0" w:color="auto"/>
                        <w:bottom w:val="none" w:sz="0" w:space="0" w:color="auto"/>
                        <w:right w:val="none" w:sz="0" w:space="0" w:color="auto"/>
                      </w:divBdr>
                      <w:divsChild>
                        <w:div w:id="11417581">
                          <w:marLeft w:val="0"/>
                          <w:marRight w:val="0"/>
                          <w:marTop w:val="0"/>
                          <w:marBottom w:val="0"/>
                          <w:divBdr>
                            <w:top w:val="none" w:sz="0" w:space="0" w:color="auto"/>
                            <w:left w:val="none" w:sz="0" w:space="0" w:color="auto"/>
                            <w:bottom w:val="none" w:sz="0" w:space="0" w:color="auto"/>
                            <w:right w:val="none" w:sz="0" w:space="0" w:color="auto"/>
                          </w:divBdr>
                          <w:divsChild>
                            <w:div w:id="174221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309312">
      <w:bodyDiv w:val="1"/>
      <w:marLeft w:val="0"/>
      <w:marRight w:val="0"/>
      <w:marTop w:val="0"/>
      <w:marBottom w:val="0"/>
      <w:divBdr>
        <w:top w:val="none" w:sz="0" w:space="0" w:color="auto"/>
        <w:left w:val="none" w:sz="0" w:space="0" w:color="auto"/>
        <w:bottom w:val="none" w:sz="0" w:space="0" w:color="auto"/>
        <w:right w:val="none" w:sz="0" w:space="0" w:color="auto"/>
      </w:divBdr>
      <w:divsChild>
        <w:div w:id="563953011">
          <w:marLeft w:val="0"/>
          <w:marRight w:val="0"/>
          <w:marTop w:val="0"/>
          <w:marBottom w:val="0"/>
          <w:divBdr>
            <w:top w:val="none" w:sz="0" w:space="0" w:color="auto"/>
            <w:left w:val="none" w:sz="0" w:space="0" w:color="auto"/>
            <w:bottom w:val="none" w:sz="0" w:space="0" w:color="auto"/>
            <w:right w:val="none" w:sz="0" w:space="0" w:color="auto"/>
          </w:divBdr>
        </w:div>
      </w:divsChild>
    </w:div>
    <w:div w:id="1043486018">
      <w:bodyDiv w:val="1"/>
      <w:marLeft w:val="0"/>
      <w:marRight w:val="0"/>
      <w:marTop w:val="0"/>
      <w:marBottom w:val="0"/>
      <w:divBdr>
        <w:top w:val="none" w:sz="0" w:space="0" w:color="auto"/>
        <w:left w:val="none" w:sz="0" w:space="0" w:color="auto"/>
        <w:bottom w:val="none" w:sz="0" w:space="0" w:color="auto"/>
        <w:right w:val="none" w:sz="0" w:space="0" w:color="auto"/>
      </w:divBdr>
    </w:div>
    <w:div w:id="1370180722">
      <w:bodyDiv w:val="1"/>
      <w:marLeft w:val="0"/>
      <w:marRight w:val="0"/>
      <w:marTop w:val="0"/>
      <w:marBottom w:val="0"/>
      <w:divBdr>
        <w:top w:val="none" w:sz="0" w:space="0" w:color="auto"/>
        <w:left w:val="none" w:sz="0" w:space="0" w:color="auto"/>
        <w:bottom w:val="none" w:sz="0" w:space="0" w:color="auto"/>
        <w:right w:val="none" w:sz="0" w:space="0" w:color="auto"/>
      </w:divBdr>
      <w:divsChild>
        <w:div w:id="177545162">
          <w:marLeft w:val="0"/>
          <w:marRight w:val="0"/>
          <w:marTop w:val="0"/>
          <w:marBottom w:val="0"/>
          <w:divBdr>
            <w:top w:val="none" w:sz="0" w:space="0" w:color="auto"/>
            <w:left w:val="none" w:sz="0" w:space="0" w:color="auto"/>
            <w:bottom w:val="none" w:sz="0" w:space="0" w:color="auto"/>
            <w:right w:val="none" w:sz="0" w:space="0" w:color="auto"/>
          </w:divBdr>
        </w:div>
      </w:divsChild>
    </w:div>
    <w:div w:id="1532373682">
      <w:bodyDiv w:val="1"/>
      <w:marLeft w:val="0"/>
      <w:marRight w:val="0"/>
      <w:marTop w:val="0"/>
      <w:marBottom w:val="0"/>
      <w:divBdr>
        <w:top w:val="none" w:sz="0" w:space="0" w:color="auto"/>
        <w:left w:val="none" w:sz="0" w:space="0" w:color="auto"/>
        <w:bottom w:val="none" w:sz="0" w:space="0" w:color="auto"/>
        <w:right w:val="none" w:sz="0" w:space="0" w:color="auto"/>
      </w:divBdr>
    </w:div>
    <w:div w:id="1590845785">
      <w:bodyDiv w:val="1"/>
      <w:marLeft w:val="0"/>
      <w:marRight w:val="0"/>
      <w:marTop w:val="0"/>
      <w:marBottom w:val="0"/>
      <w:divBdr>
        <w:top w:val="none" w:sz="0" w:space="0" w:color="auto"/>
        <w:left w:val="none" w:sz="0" w:space="0" w:color="auto"/>
        <w:bottom w:val="none" w:sz="0" w:space="0" w:color="auto"/>
        <w:right w:val="none" w:sz="0" w:space="0" w:color="auto"/>
      </w:divBdr>
      <w:divsChild>
        <w:div w:id="469859686">
          <w:marLeft w:val="0"/>
          <w:marRight w:val="0"/>
          <w:marTop w:val="0"/>
          <w:marBottom w:val="0"/>
          <w:divBdr>
            <w:top w:val="none" w:sz="0" w:space="0" w:color="auto"/>
            <w:left w:val="none" w:sz="0" w:space="0" w:color="auto"/>
            <w:bottom w:val="none" w:sz="0" w:space="0" w:color="auto"/>
            <w:right w:val="none" w:sz="0" w:space="0" w:color="auto"/>
          </w:divBdr>
          <w:divsChild>
            <w:div w:id="1768845137">
              <w:marLeft w:val="0"/>
              <w:marRight w:val="0"/>
              <w:marTop w:val="0"/>
              <w:marBottom w:val="0"/>
              <w:divBdr>
                <w:top w:val="none" w:sz="0" w:space="0" w:color="auto"/>
                <w:left w:val="none" w:sz="0" w:space="0" w:color="auto"/>
                <w:bottom w:val="none" w:sz="0" w:space="0" w:color="auto"/>
                <w:right w:val="none" w:sz="0" w:space="0" w:color="auto"/>
              </w:divBdr>
              <w:divsChild>
                <w:div w:id="1345549573">
                  <w:marLeft w:val="0"/>
                  <w:marRight w:val="0"/>
                  <w:marTop w:val="120"/>
                  <w:marBottom w:val="0"/>
                  <w:divBdr>
                    <w:top w:val="none" w:sz="0" w:space="0" w:color="auto"/>
                    <w:left w:val="none" w:sz="0" w:space="0" w:color="auto"/>
                    <w:bottom w:val="none" w:sz="0" w:space="0" w:color="auto"/>
                    <w:right w:val="none" w:sz="0" w:space="0" w:color="auto"/>
                  </w:divBdr>
                  <w:divsChild>
                    <w:div w:id="807019671">
                      <w:marLeft w:val="0"/>
                      <w:marRight w:val="0"/>
                      <w:marTop w:val="0"/>
                      <w:marBottom w:val="0"/>
                      <w:divBdr>
                        <w:top w:val="none" w:sz="0" w:space="0" w:color="auto"/>
                        <w:left w:val="none" w:sz="0" w:space="0" w:color="auto"/>
                        <w:bottom w:val="none" w:sz="0" w:space="0" w:color="auto"/>
                        <w:right w:val="none" w:sz="0" w:space="0" w:color="auto"/>
                      </w:divBdr>
                      <w:divsChild>
                        <w:div w:id="1725251653">
                          <w:marLeft w:val="0"/>
                          <w:marRight w:val="0"/>
                          <w:marTop w:val="0"/>
                          <w:marBottom w:val="0"/>
                          <w:divBdr>
                            <w:top w:val="none" w:sz="0" w:space="0" w:color="auto"/>
                            <w:left w:val="none" w:sz="0" w:space="0" w:color="auto"/>
                            <w:bottom w:val="none" w:sz="0" w:space="0" w:color="auto"/>
                            <w:right w:val="none" w:sz="0" w:space="0" w:color="auto"/>
                          </w:divBdr>
                          <w:divsChild>
                            <w:div w:id="113871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672</Words>
  <Characters>3834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Ammar kazemi</dc:creator>
  <cp:keywords/>
  <dc:description/>
  <cp:lastModifiedBy>Hashem.Sotoudeh</cp:lastModifiedBy>
  <cp:revision>27</cp:revision>
  <dcterms:created xsi:type="dcterms:W3CDTF">2024-04-09T09:11:00Z</dcterms:created>
  <dcterms:modified xsi:type="dcterms:W3CDTF">2026-06-17T04:28:00Z</dcterms:modified>
</cp:coreProperties>
</file>